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D87F" w14:textId="66635764" w:rsidR="004247E0" w:rsidRDefault="004247E0" w:rsidP="004247E0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r>
        <w:rPr>
          <w:b/>
          <w:noProof/>
          <w:color w:val="548DD4" w:themeColor="text2" w:themeTint="99"/>
          <w:sz w:val="40"/>
          <w:szCs w:val="40"/>
          <w:u w:val="single"/>
        </w:rPr>
        <w:drawing>
          <wp:inline distT="0" distB="0" distL="0" distR="0" wp14:anchorId="0C1C80E8" wp14:editId="2D7B26AD">
            <wp:extent cx="2634704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B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46" cy="6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35CE" w14:textId="77777777" w:rsidR="004247E0" w:rsidRPr="004247E0" w:rsidRDefault="004247E0" w:rsidP="0005111D">
      <w:pPr>
        <w:jc w:val="center"/>
        <w:rPr>
          <w:b/>
          <w:color w:val="548DD4" w:themeColor="text2" w:themeTint="99"/>
          <w:sz w:val="22"/>
          <w:szCs w:val="22"/>
          <w:u w:val="single"/>
        </w:rPr>
      </w:pPr>
    </w:p>
    <w:p w14:paraId="36B53EEA" w14:textId="62644BE3" w:rsidR="005E7D90" w:rsidRPr="00E227E1" w:rsidRDefault="0005111D" w:rsidP="0005111D">
      <w:pPr>
        <w:jc w:val="center"/>
        <w:rPr>
          <w:b/>
          <w:color w:val="548DD4" w:themeColor="text2" w:themeTint="99"/>
          <w:sz w:val="40"/>
          <w:szCs w:val="40"/>
          <w:u w:val="single"/>
        </w:rPr>
      </w:pPr>
      <w:r w:rsidRPr="00E227E1">
        <w:rPr>
          <w:b/>
          <w:color w:val="548DD4" w:themeColor="text2" w:themeTint="99"/>
          <w:sz w:val="40"/>
          <w:szCs w:val="40"/>
          <w:u w:val="single"/>
        </w:rPr>
        <w:t>LONDON CITY BOND LTD</w:t>
      </w:r>
    </w:p>
    <w:p w14:paraId="1EFC02B3" w14:textId="45003FD4" w:rsidR="0005111D" w:rsidRPr="00E227E1" w:rsidRDefault="0005111D">
      <w:pPr>
        <w:rPr>
          <w:sz w:val="22"/>
          <w:szCs w:val="22"/>
        </w:rPr>
      </w:pPr>
    </w:p>
    <w:p w14:paraId="359D87B3" w14:textId="0C1C0B64" w:rsidR="0005111D" w:rsidRPr="0005111D" w:rsidRDefault="0005111D" w:rsidP="0005111D">
      <w:pPr>
        <w:jc w:val="center"/>
        <w:rPr>
          <w:b/>
          <w:sz w:val="32"/>
          <w:szCs w:val="32"/>
        </w:rPr>
      </w:pPr>
      <w:r w:rsidRPr="0005111D">
        <w:rPr>
          <w:b/>
          <w:sz w:val="32"/>
          <w:szCs w:val="32"/>
        </w:rPr>
        <w:t>GENDER PAY GAP REPORTING</w:t>
      </w:r>
      <w:r w:rsidR="00E17C44">
        <w:rPr>
          <w:b/>
          <w:sz w:val="32"/>
          <w:szCs w:val="32"/>
        </w:rPr>
        <w:t xml:space="preserve"> </w:t>
      </w:r>
      <w:r w:rsidR="004B094A">
        <w:rPr>
          <w:b/>
          <w:sz w:val="32"/>
          <w:szCs w:val="32"/>
        </w:rPr>
        <w:t>2022-23</w:t>
      </w:r>
    </w:p>
    <w:p w14:paraId="46577478" w14:textId="68E85C46" w:rsidR="0005111D" w:rsidRPr="00E227E1" w:rsidRDefault="0005111D">
      <w:pPr>
        <w:rPr>
          <w:sz w:val="22"/>
          <w:szCs w:val="22"/>
        </w:rPr>
      </w:pPr>
    </w:p>
    <w:p w14:paraId="3587D9AD" w14:textId="4D8DBC0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LCB </w:t>
      </w:r>
      <w:r w:rsidR="00AE06E3">
        <w:rPr>
          <w:sz w:val="22"/>
          <w:szCs w:val="22"/>
        </w:rPr>
        <w:t>continues to embrace</w:t>
      </w:r>
      <w:r w:rsidRPr="00E227E1">
        <w:rPr>
          <w:sz w:val="22"/>
          <w:szCs w:val="22"/>
        </w:rPr>
        <w:t xml:space="preserve"> the Government initiative to publish the gender pay gap in large</w:t>
      </w:r>
      <w:r w:rsidR="009B470C">
        <w:rPr>
          <w:sz w:val="22"/>
          <w:szCs w:val="22"/>
        </w:rPr>
        <w:t xml:space="preserve"> </w:t>
      </w:r>
      <w:r w:rsidR="008C645C" w:rsidRPr="00E227E1">
        <w:rPr>
          <w:sz w:val="22"/>
          <w:szCs w:val="22"/>
        </w:rPr>
        <w:t>companies and</w:t>
      </w:r>
      <w:r w:rsidRPr="00E227E1">
        <w:rPr>
          <w:sz w:val="22"/>
          <w:szCs w:val="22"/>
        </w:rPr>
        <w:t xml:space="preserve"> shows below the results of its </w:t>
      </w:r>
      <w:r w:rsidR="004B094A">
        <w:rPr>
          <w:sz w:val="22"/>
          <w:szCs w:val="22"/>
        </w:rPr>
        <w:t>latest</w:t>
      </w:r>
      <w:r w:rsidRPr="00E227E1">
        <w:rPr>
          <w:sz w:val="22"/>
          <w:szCs w:val="22"/>
        </w:rPr>
        <w:t xml:space="preserve"> report.</w:t>
      </w:r>
    </w:p>
    <w:p w14:paraId="3E67C965" w14:textId="1C986654" w:rsidR="0005111D" w:rsidRPr="00E227E1" w:rsidRDefault="0005111D">
      <w:pPr>
        <w:rPr>
          <w:sz w:val="22"/>
          <w:szCs w:val="22"/>
        </w:rPr>
      </w:pPr>
    </w:p>
    <w:p w14:paraId="1D9A73DE" w14:textId="5173595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Historically the storage and logistics business has been a male dominated industry due to the more manual job types. Over the years this has been changing and more </w:t>
      </w:r>
      <w:r w:rsidR="005C47AD">
        <w:rPr>
          <w:sz w:val="22"/>
          <w:szCs w:val="22"/>
        </w:rPr>
        <w:t>females</w:t>
      </w:r>
      <w:r w:rsidRPr="00E227E1">
        <w:rPr>
          <w:sz w:val="22"/>
          <w:szCs w:val="22"/>
        </w:rPr>
        <w:t xml:space="preserve"> are coming into the business, as such </w:t>
      </w:r>
      <w:r w:rsidR="00A83DB4">
        <w:rPr>
          <w:sz w:val="22"/>
          <w:szCs w:val="22"/>
        </w:rPr>
        <w:t>our</w:t>
      </w:r>
      <w:r w:rsidRPr="00E227E1">
        <w:rPr>
          <w:sz w:val="22"/>
          <w:szCs w:val="22"/>
        </w:rPr>
        <w:t xml:space="preserve"> percentage of females increases. At the current time and for the foreseeable future we are a male dominated </w:t>
      </w:r>
      <w:r w:rsidR="00A83DB4">
        <w:rPr>
          <w:sz w:val="22"/>
          <w:szCs w:val="22"/>
        </w:rPr>
        <w:t>company</w:t>
      </w:r>
      <w:r w:rsidR="00915316" w:rsidRPr="00E227E1">
        <w:rPr>
          <w:sz w:val="22"/>
          <w:szCs w:val="22"/>
        </w:rPr>
        <w:t>,</w:t>
      </w:r>
      <w:r w:rsidRPr="00E227E1">
        <w:rPr>
          <w:sz w:val="22"/>
          <w:szCs w:val="22"/>
        </w:rPr>
        <w:t xml:space="preserve"> but we will continue to actively employ females into roles whenever possible.</w:t>
      </w:r>
    </w:p>
    <w:p w14:paraId="6038CE93" w14:textId="7E59D0F0" w:rsidR="0005111D" w:rsidRPr="00E227E1" w:rsidRDefault="0005111D">
      <w:pPr>
        <w:rPr>
          <w:sz w:val="22"/>
          <w:szCs w:val="22"/>
        </w:rPr>
      </w:pPr>
    </w:p>
    <w:p w14:paraId="56B18AD6" w14:textId="440A9E6E" w:rsidR="0005111D" w:rsidRPr="00E227E1" w:rsidRDefault="00915316">
      <w:pPr>
        <w:rPr>
          <w:sz w:val="22"/>
          <w:szCs w:val="22"/>
        </w:rPr>
      </w:pPr>
      <w:r w:rsidRPr="00E227E1">
        <w:rPr>
          <w:sz w:val="22"/>
          <w:szCs w:val="22"/>
        </w:rPr>
        <w:t>However,</w:t>
      </w:r>
      <w:r w:rsidR="0005111D" w:rsidRPr="00E227E1">
        <w:rPr>
          <w:sz w:val="22"/>
          <w:szCs w:val="22"/>
        </w:rPr>
        <w:t xml:space="preserve"> this should not have a large effect on the pay gap as LCB is </w:t>
      </w:r>
      <w:r w:rsidRPr="00E227E1">
        <w:rPr>
          <w:sz w:val="22"/>
          <w:szCs w:val="22"/>
        </w:rPr>
        <w:t>an</w:t>
      </w:r>
      <w:r w:rsidR="0005111D" w:rsidRPr="00E227E1">
        <w:rPr>
          <w:sz w:val="22"/>
          <w:szCs w:val="22"/>
        </w:rPr>
        <w:t xml:space="preserve"> equal pay employe</w:t>
      </w:r>
      <w:r w:rsidR="000C49DB">
        <w:rPr>
          <w:sz w:val="22"/>
          <w:szCs w:val="22"/>
        </w:rPr>
        <w:t>r</w:t>
      </w:r>
      <w:r w:rsidR="0005111D" w:rsidRPr="00E227E1">
        <w:rPr>
          <w:sz w:val="22"/>
          <w:szCs w:val="22"/>
        </w:rPr>
        <w:t xml:space="preserve"> and all employees are paid the same salary for the same job. The differences will apply as the senior members of the company are more weighted to </w:t>
      </w:r>
      <w:r w:rsidR="00E227E1" w:rsidRPr="00E227E1">
        <w:rPr>
          <w:sz w:val="22"/>
          <w:szCs w:val="22"/>
        </w:rPr>
        <w:t>m</w:t>
      </w:r>
      <w:r w:rsidR="005C47AD">
        <w:rPr>
          <w:sz w:val="22"/>
          <w:szCs w:val="22"/>
        </w:rPr>
        <w:t>ales</w:t>
      </w:r>
      <w:r w:rsidR="0005111D" w:rsidRPr="00E227E1">
        <w:rPr>
          <w:sz w:val="22"/>
          <w:szCs w:val="22"/>
        </w:rPr>
        <w:t xml:space="preserve"> than </w:t>
      </w:r>
      <w:r w:rsidR="005C47AD">
        <w:rPr>
          <w:sz w:val="22"/>
          <w:szCs w:val="22"/>
        </w:rPr>
        <w:t>females</w:t>
      </w:r>
      <w:r w:rsidR="0005111D" w:rsidRPr="00E227E1">
        <w:rPr>
          <w:sz w:val="22"/>
          <w:szCs w:val="22"/>
        </w:rPr>
        <w:t xml:space="preserve"> because there is a greater supply o</w:t>
      </w:r>
      <w:r w:rsidR="00E227E1" w:rsidRPr="00E227E1">
        <w:rPr>
          <w:sz w:val="22"/>
          <w:szCs w:val="22"/>
        </w:rPr>
        <w:t>f</w:t>
      </w:r>
      <w:r w:rsidR="0005111D" w:rsidRPr="00E227E1">
        <w:rPr>
          <w:sz w:val="22"/>
          <w:szCs w:val="22"/>
        </w:rPr>
        <w:t xml:space="preserve"> expertise in the male market than the female.</w:t>
      </w:r>
    </w:p>
    <w:p w14:paraId="74197417" w14:textId="0F8799DC" w:rsidR="0005111D" w:rsidRPr="00E227E1" w:rsidRDefault="0005111D">
      <w:pPr>
        <w:rPr>
          <w:sz w:val="22"/>
          <w:szCs w:val="22"/>
        </w:rPr>
      </w:pPr>
    </w:p>
    <w:p w14:paraId="60263801" w14:textId="29D746C0" w:rsidR="0005111D" w:rsidRPr="00E227E1" w:rsidRDefault="0005111D" w:rsidP="0005111D">
      <w:pPr>
        <w:jc w:val="center"/>
        <w:rPr>
          <w:b/>
          <w:sz w:val="22"/>
          <w:szCs w:val="22"/>
          <w:u w:val="single"/>
        </w:rPr>
      </w:pPr>
      <w:r w:rsidRPr="00E227E1">
        <w:rPr>
          <w:b/>
          <w:sz w:val="22"/>
          <w:szCs w:val="22"/>
          <w:u w:val="single"/>
        </w:rPr>
        <w:t>REPORTED FIGURES</w:t>
      </w:r>
      <w:r w:rsidR="00E227E1" w:rsidRPr="00E227E1">
        <w:rPr>
          <w:b/>
          <w:sz w:val="22"/>
          <w:szCs w:val="22"/>
          <w:u w:val="single"/>
        </w:rPr>
        <w:t xml:space="preserve"> for April 20</w:t>
      </w:r>
      <w:r w:rsidR="00E17C44">
        <w:rPr>
          <w:b/>
          <w:sz w:val="22"/>
          <w:szCs w:val="22"/>
          <w:u w:val="single"/>
        </w:rPr>
        <w:t>2</w:t>
      </w:r>
      <w:r w:rsidR="004A189D">
        <w:rPr>
          <w:b/>
          <w:sz w:val="22"/>
          <w:szCs w:val="22"/>
          <w:u w:val="single"/>
        </w:rPr>
        <w:t>1</w:t>
      </w:r>
    </w:p>
    <w:p w14:paraId="7254B2C2" w14:textId="087AB6D9" w:rsidR="0005111D" w:rsidRPr="00E227E1" w:rsidRDefault="0005111D">
      <w:pPr>
        <w:rPr>
          <w:sz w:val="22"/>
          <w:szCs w:val="22"/>
        </w:rPr>
      </w:pPr>
    </w:p>
    <w:p w14:paraId="0EB6C81A" w14:textId="559E8CF7" w:rsidR="0005111D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pay gap mean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8C645C" w:rsidRPr="00E57903">
        <w:rPr>
          <w:sz w:val="22"/>
          <w:szCs w:val="22"/>
        </w:rPr>
        <w:tab/>
        <w:t xml:space="preserve"> </w:t>
      </w:r>
      <w:r w:rsidR="008C645C">
        <w:rPr>
          <w:sz w:val="22"/>
          <w:szCs w:val="22"/>
        </w:rPr>
        <w:t xml:space="preserve"> </w:t>
      </w:r>
      <w:r w:rsidR="004B094A">
        <w:rPr>
          <w:sz w:val="22"/>
          <w:szCs w:val="22"/>
        </w:rPr>
        <w:t>7</w:t>
      </w:r>
      <w:r w:rsidRPr="00E57903">
        <w:rPr>
          <w:sz w:val="22"/>
          <w:szCs w:val="22"/>
        </w:rPr>
        <w:t>%</w:t>
      </w:r>
    </w:p>
    <w:p w14:paraId="1BC505F8" w14:textId="1C9B5696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pay gap median</w:t>
      </w:r>
      <w:r w:rsidRPr="00E227E1">
        <w:rPr>
          <w:sz w:val="22"/>
          <w:szCs w:val="22"/>
        </w:rPr>
        <w:tab/>
        <w:t xml:space="preserve">            </w:t>
      </w:r>
      <w:r w:rsidRPr="00E227E1">
        <w:rPr>
          <w:sz w:val="22"/>
          <w:szCs w:val="22"/>
        </w:rPr>
        <w:tab/>
      </w:r>
      <w:r w:rsidR="00915316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</w:t>
      </w:r>
      <w:r w:rsidR="00307CA5">
        <w:rPr>
          <w:sz w:val="22"/>
          <w:szCs w:val="22"/>
        </w:rPr>
        <w:t>1</w:t>
      </w:r>
      <w:r w:rsidR="004B094A">
        <w:rPr>
          <w:sz w:val="22"/>
          <w:szCs w:val="22"/>
        </w:rPr>
        <w:t>7</w:t>
      </w:r>
      <w:r w:rsidRPr="00E227E1">
        <w:rPr>
          <w:sz w:val="22"/>
          <w:szCs w:val="22"/>
        </w:rPr>
        <w:t>%</w:t>
      </w:r>
    </w:p>
    <w:p w14:paraId="4FD6CFAA" w14:textId="6FC6CD75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bonus gap mean</w:t>
      </w:r>
      <w:r w:rsidRPr="00E227E1">
        <w:rPr>
          <w:sz w:val="22"/>
          <w:szCs w:val="22"/>
        </w:rPr>
        <w:tab/>
        <w:t xml:space="preserve">           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07CA5">
        <w:rPr>
          <w:sz w:val="22"/>
          <w:szCs w:val="22"/>
        </w:rPr>
        <w:t xml:space="preserve">  </w:t>
      </w:r>
      <w:r w:rsidR="004B094A">
        <w:rPr>
          <w:sz w:val="22"/>
          <w:szCs w:val="22"/>
        </w:rPr>
        <w:t>53</w:t>
      </w:r>
      <w:r w:rsidRPr="00E227E1">
        <w:rPr>
          <w:sz w:val="22"/>
          <w:szCs w:val="22"/>
        </w:rPr>
        <w:t>%</w:t>
      </w:r>
    </w:p>
    <w:p w14:paraId="6681A6DD" w14:textId="19D43E5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bonus gap median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 xml:space="preserve">   </w:t>
      </w:r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 0</w:t>
      </w:r>
      <w:r w:rsidRPr="00E227E1">
        <w:rPr>
          <w:sz w:val="22"/>
          <w:szCs w:val="22"/>
        </w:rPr>
        <w:t>%</w:t>
      </w:r>
    </w:p>
    <w:p w14:paraId="400585FB" w14:textId="3840CE8F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females receiving a bonus</w:t>
      </w:r>
      <w:r w:rsidRPr="00E227E1">
        <w:rPr>
          <w:sz w:val="22"/>
          <w:szCs w:val="22"/>
        </w:rPr>
        <w:tab/>
      </w:r>
      <w:r w:rsidR="008C645C">
        <w:rPr>
          <w:sz w:val="22"/>
          <w:szCs w:val="22"/>
        </w:rPr>
        <w:t xml:space="preserve"> </w:t>
      </w:r>
      <w:r w:rsidR="004B094A">
        <w:rPr>
          <w:sz w:val="22"/>
          <w:szCs w:val="22"/>
        </w:rPr>
        <w:t>76</w:t>
      </w:r>
      <w:r w:rsidRPr="00E227E1">
        <w:rPr>
          <w:sz w:val="22"/>
          <w:szCs w:val="22"/>
        </w:rPr>
        <w:t>%</w:t>
      </w:r>
    </w:p>
    <w:p w14:paraId="7D04A1E1" w14:textId="7A8FF689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males receiving a bonus</w:t>
      </w:r>
      <w:r w:rsidRPr="00E227E1">
        <w:rPr>
          <w:sz w:val="22"/>
          <w:szCs w:val="22"/>
        </w:rPr>
        <w:tab/>
      </w:r>
      <w:r w:rsidR="00F06BD9">
        <w:rPr>
          <w:sz w:val="22"/>
          <w:szCs w:val="22"/>
        </w:rPr>
        <w:tab/>
      </w:r>
      <w:r w:rsidR="008C645C">
        <w:rPr>
          <w:sz w:val="22"/>
          <w:szCs w:val="22"/>
        </w:rPr>
        <w:t xml:space="preserve"> </w:t>
      </w:r>
      <w:r w:rsidR="004B094A">
        <w:rPr>
          <w:sz w:val="22"/>
          <w:szCs w:val="22"/>
        </w:rPr>
        <w:t>78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</w:p>
    <w:p w14:paraId="03E6F0AA" w14:textId="38C4920E" w:rsidR="00E227E1" w:rsidRPr="00E227E1" w:rsidRDefault="00E227E1">
      <w:pPr>
        <w:rPr>
          <w:sz w:val="22"/>
          <w:szCs w:val="22"/>
        </w:rPr>
      </w:pPr>
    </w:p>
    <w:p w14:paraId="552087F4" w14:textId="5C0C7CF9" w:rsidR="00E227E1" w:rsidRPr="00E227E1" w:rsidRDefault="00E227E1">
      <w:pPr>
        <w:rPr>
          <w:sz w:val="22"/>
          <w:szCs w:val="22"/>
        </w:rPr>
      </w:pPr>
    </w:p>
    <w:p w14:paraId="6623346C" w14:textId="7296833E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Male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Female</w:t>
      </w:r>
    </w:p>
    <w:p w14:paraId="1335C854" w14:textId="00FDFB4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70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30</w:t>
      </w:r>
      <w:r w:rsidRPr="00E227E1">
        <w:rPr>
          <w:sz w:val="22"/>
          <w:szCs w:val="22"/>
        </w:rPr>
        <w:t>%</w:t>
      </w:r>
    </w:p>
    <w:p w14:paraId="10F28F65" w14:textId="2F862A9D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78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22</w:t>
      </w:r>
      <w:r w:rsidRPr="00E227E1">
        <w:rPr>
          <w:sz w:val="22"/>
          <w:szCs w:val="22"/>
        </w:rPr>
        <w:t>%</w:t>
      </w:r>
    </w:p>
    <w:p w14:paraId="19CBFA1C" w14:textId="3D36E3FD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89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="008C645C" w:rsidRPr="00E227E1">
        <w:rPr>
          <w:sz w:val="22"/>
          <w:szCs w:val="22"/>
        </w:rPr>
        <w:tab/>
      </w:r>
      <w:r w:rsidR="004B094A">
        <w:rPr>
          <w:sz w:val="22"/>
          <w:szCs w:val="22"/>
        </w:rPr>
        <w:t>11</w:t>
      </w:r>
      <w:r w:rsidRPr="00E227E1">
        <w:rPr>
          <w:sz w:val="22"/>
          <w:szCs w:val="22"/>
        </w:rPr>
        <w:t>%</w:t>
      </w:r>
    </w:p>
    <w:p w14:paraId="15B75E1A" w14:textId="16121C4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07CA5">
        <w:rPr>
          <w:sz w:val="22"/>
          <w:szCs w:val="22"/>
        </w:rPr>
        <w:t>88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>1</w:t>
      </w:r>
      <w:r w:rsidR="00307CA5">
        <w:rPr>
          <w:sz w:val="22"/>
          <w:szCs w:val="22"/>
        </w:rPr>
        <w:t>2</w:t>
      </w:r>
      <w:r w:rsidRPr="00E227E1">
        <w:rPr>
          <w:sz w:val="22"/>
          <w:szCs w:val="22"/>
        </w:rPr>
        <w:t>%</w:t>
      </w:r>
    </w:p>
    <w:p w14:paraId="5449413D" w14:textId="40890F75" w:rsidR="004247E0" w:rsidRDefault="004247E0" w:rsidP="004247E0">
      <w:pPr>
        <w:jc w:val="right"/>
        <w:rPr>
          <w:sz w:val="22"/>
          <w:szCs w:val="22"/>
        </w:rPr>
      </w:pPr>
    </w:p>
    <w:p w14:paraId="76FFE384" w14:textId="77777777" w:rsidR="004247E0" w:rsidRDefault="004247E0">
      <w:pPr>
        <w:rPr>
          <w:sz w:val="22"/>
          <w:szCs w:val="22"/>
        </w:rPr>
      </w:pPr>
    </w:p>
    <w:p w14:paraId="06715E38" w14:textId="77777777" w:rsidR="004247E0" w:rsidRDefault="004247E0">
      <w:pPr>
        <w:rPr>
          <w:sz w:val="22"/>
          <w:szCs w:val="22"/>
        </w:rPr>
      </w:pPr>
    </w:p>
    <w:p w14:paraId="33EED6CB" w14:textId="51C8264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I confirm that the figures above have been calculated accurately and in accordance with the specified UK regulations and have been approved by the board of London City Bond Ltd.</w:t>
      </w:r>
    </w:p>
    <w:p w14:paraId="0595A356" w14:textId="58A7D536" w:rsidR="00E227E1" w:rsidRPr="00E227E1" w:rsidRDefault="00E227E1">
      <w:pPr>
        <w:rPr>
          <w:sz w:val="22"/>
          <w:szCs w:val="22"/>
        </w:rPr>
      </w:pPr>
    </w:p>
    <w:p w14:paraId="39AB5095" w14:textId="37139E3E" w:rsidR="00E227E1" w:rsidRPr="00E227E1" w:rsidRDefault="00E17C44">
      <w:pPr>
        <w:rPr>
          <w:sz w:val="22"/>
          <w:szCs w:val="22"/>
        </w:rPr>
      </w:pPr>
      <w:r>
        <w:rPr>
          <w:sz w:val="22"/>
          <w:szCs w:val="22"/>
        </w:rPr>
        <w:t>Craig Cripps</w:t>
      </w:r>
      <w:r w:rsidR="00E227E1" w:rsidRPr="00E227E1">
        <w:rPr>
          <w:sz w:val="22"/>
          <w:szCs w:val="22"/>
        </w:rPr>
        <w:t>, ACMA</w:t>
      </w:r>
    </w:p>
    <w:p w14:paraId="139474DC" w14:textId="77EF923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Finance </w:t>
      </w:r>
      <w:r w:rsidR="00E17C44">
        <w:rPr>
          <w:sz w:val="22"/>
          <w:szCs w:val="22"/>
        </w:rPr>
        <w:t>Controller</w:t>
      </w:r>
    </w:p>
    <w:sectPr w:rsidR="00E227E1" w:rsidRPr="00E227E1" w:rsidSect="005E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D"/>
    <w:rsid w:val="000046A5"/>
    <w:rsid w:val="0000508F"/>
    <w:rsid w:val="000120D5"/>
    <w:rsid w:val="00016ACC"/>
    <w:rsid w:val="00022253"/>
    <w:rsid w:val="00022AA4"/>
    <w:rsid w:val="00024A53"/>
    <w:rsid w:val="00025119"/>
    <w:rsid w:val="00026994"/>
    <w:rsid w:val="00027B21"/>
    <w:rsid w:val="000304C3"/>
    <w:rsid w:val="000349B9"/>
    <w:rsid w:val="0003546E"/>
    <w:rsid w:val="000358EF"/>
    <w:rsid w:val="0004306C"/>
    <w:rsid w:val="000457FE"/>
    <w:rsid w:val="0005111D"/>
    <w:rsid w:val="00054DC3"/>
    <w:rsid w:val="000635F6"/>
    <w:rsid w:val="000665C2"/>
    <w:rsid w:val="00071B37"/>
    <w:rsid w:val="000807FF"/>
    <w:rsid w:val="00081995"/>
    <w:rsid w:val="00090426"/>
    <w:rsid w:val="00090CDF"/>
    <w:rsid w:val="000913E4"/>
    <w:rsid w:val="00094846"/>
    <w:rsid w:val="00095C46"/>
    <w:rsid w:val="000A49EB"/>
    <w:rsid w:val="000A4B10"/>
    <w:rsid w:val="000A4BDE"/>
    <w:rsid w:val="000A67DB"/>
    <w:rsid w:val="000A725A"/>
    <w:rsid w:val="000B47F9"/>
    <w:rsid w:val="000B73F7"/>
    <w:rsid w:val="000C0CD0"/>
    <w:rsid w:val="000C2FBD"/>
    <w:rsid w:val="000C49DB"/>
    <w:rsid w:val="000C6C69"/>
    <w:rsid w:val="000C6D78"/>
    <w:rsid w:val="000D6275"/>
    <w:rsid w:val="000E26CD"/>
    <w:rsid w:val="000E333A"/>
    <w:rsid w:val="000E35BE"/>
    <w:rsid w:val="000E40B8"/>
    <w:rsid w:val="000E45A6"/>
    <w:rsid w:val="000E512D"/>
    <w:rsid w:val="000E54A1"/>
    <w:rsid w:val="000F06EF"/>
    <w:rsid w:val="000F3972"/>
    <w:rsid w:val="00100CB3"/>
    <w:rsid w:val="001044D4"/>
    <w:rsid w:val="00105523"/>
    <w:rsid w:val="00107993"/>
    <w:rsid w:val="00120D3E"/>
    <w:rsid w:val="0012184C"/>
    <w:rsid w:val="00127ED1"/>
    <w:rsid w:val="00131AF3"/>
    <w:rsid w:val="001333EB"/>
    <w:rsid w:val="00134DFB"/>
    <w:rsid w:val="00144911"/>
    <w:rsid w:val="0015129A"/>
    <w:rsid w:val="001527FE"/>
    <w:rsid w:val="00154F96"/>
    <w:rsid w:val="00161867"/>
    <w:rsid w:val="0016190C"/>
    <w:rsid w:val="0016684A"/>
    <w:rsid w:val="00173138"/>
    <w:rsid w:val="0018267D"/>
    <w:rsid w:val="00191FAD"/>
    <w:rsid w:val="0019258B"/>
    <w:rsid w:val="00196E4F"/>
    <w:rsid w:val="001A0D90"/>
    <w:rsid w:val="001B00AD"/>
    <w:rsid w:val="001B0167"/>
    <w:rsid w:val="001B31B8"/>
    <w:rsid w:val="001B41CF"/>
    <w:rsid w:val="001C0B0A"/>
    <w:rsid w:val="001C2740"/>
    <w:rsid w:val="001C2ECB"/>
    <w:rsid w:val="001C4687"/>
    <w:rsid w:val="001C52F2"/>
    <w:rsid w:val="001C57AE"/>
    <w:rsid w:val="001C5F9B"/>
    <w:rsid w:val="001C6DCA"/>
    <w:rsid w:val="001C7D1A"/>
    <w:rsid w:val="001D3F5A"/>
    <w:rsid w:val="001D5711"/>
    <w:rsid w:val="001D75B2"/>
    <w:rsid w:val="001E25F5"/>
    <w:rsid w:val="001E3B79"/>
    <w:rsid w:val="001F0002"/>
    <w:rsid w:val="001F2ED8"/>
    <w:rsid w:val="001F40DA"/>
    <w:rsid w:val="001F7389"/>
    <w:rsid w:val="00201B98"/>
    <w:rsid w:val="00204D3C"/>
    <w:rsid w:val="002122C2"/>
    <w:rsid w:val="002131B0"/>
    <w:rsid w:val="00222DF6"/>
    <w:rsid w:val="0022556E"/>
    <w:rsid w:val="0022565B"/>
    <w:rsid w:val="0023268E"/>
    <w:rsid w:val="00235D73"/>
    <w:rsid w:val="00236246"/>
    <w:rsid w:val="0023673C"/>
    <w:rsid w:val="002402A8"/>
    <w:rsid w:val="00243203"/>
    <w:rsid w:val="0024542E"/>
    <w:rsid w:val="00247AC9"/>
    <w:rsid w:val="0025013F"/>
    <w:rsid w:val="0025094E"/>
    <w:rsid w:val="002542D3"/>
    <w:rsid w:val="00255188"/>
    <w:rsid w:val="00256999"/>
    <w:rsid w:val="00260060"/>
    <w:rsid w:val="0026571E"/>
    <w:rsid w:val="00266732"/>
    <w:rsid w:val="0026732F"/>
    <w:rsid w:val="00270071"/>
    <w:rsid w:val="00271E0D"/>
    <w:rsid w:val="00275F5A"/>
    <w:rsid w:val="00280184"/>
    <w:rsid w:val="00281C34"/>
    <w:rsid w:val="00282999"/>
    <w:rsid w:val="00283422"/>
    <w:rsid w:val="00283541"/>
    <w:rsid w:val="002932EB"/>
    <w:rsid w:val="00294E0D"/>
    <w:rsid w:val="002965EE"/>
    <w:rsid w:val="002A47A9"/>
    <w:rsid w:val="002A780A"/>
    <w:rsid w:val="002B076C"/>
    <w:rsid w:val="002B2573"/>
    <w:rsid w:val="002B4699"/>
    <w:rsid w:val="002C01FE"/>
    <w:rsid w:val="002C08D4"/>
    <w:rsid w:val="002C1FCD"/>
    <w:rsid w:val="002C281A"/>
    <w:rsid w:val="002C37F3"/>
    <w:rsid w:val="002C63DA"/>
    <w:rsid w:val="002D23D7"/>
    <w:rsid w:val="002D33D6"/>
    <w:rsid w:val="002D702E"/>
    <w:rsid w:val="002E2C43"/>
    <w:rsid w:val="002F11DE"/>
    <w:rsid w:val="002F2156"/>
    <w:rsid w:val="002F27B3"/>
    <w:rsid w:val="002F495E"/>
    <w:rsid w:val="002F503B"/>
    <w:rsid w:val="002F651C"/>
    <w:rsid w:val="003011D7"/>
    <w:rsid w:val="00303010"/>
    <w:rsid w:val="00303DFB"/>
    <w:rsid w:val="00305220"/>
    <w:rsid w:val="00307CA5"/>
    <w:rsid w:val="00307EFD"/>
    <w:rsid w:val="00310CFD"/>
    <w:rsid w:val="00312404"/>
    <w:rsid w:val="003126C8"/>
    <w:rsid w:val="00313633"/>
    <w:rsid w:val="003139CA"/>
    <w:rsid w:val="0031779F"/>
    <w:rsid w:val="003216E9"/>
    <w:rsid w:val="00322E08"/>
    <w:rsid w:val="00327E76"/>
    <w:rsid w:val="00332A22"/>
    <w:rsid w:val="003365E6"/>
    <w:rsid w:val="003367D7"/>
    <w:rsid w:val="00350083"/>
    <w:rsid w:val="003547B4"/>
    <w:rsid w:val="00354D41"/>
    <w:rsid w:val="003562CB"/>
    <w:rsid w:val="003570A7"/>
    <w:rsid w:val="003570B0"/>
    <w:rsid w:val="0036231A"/>
    <w:rsid w:val="0036350A"/>
    <w:rsid w:val="00364CEE"/>
    <w:rsid w:val="00366220"/>
    <w:rsid w:val="00367646"/>
    <w:rsid w:val="0037134A"/>
    <w:rsid w:val="0037581A"/>
    <w:rsid w:val="003765EF"/>
    <w:rsid w:val="00392A97"/>
    <w:rsid w:val="00393ECD"/>
    <w:rsid w:val="003A572D"/>
    <w:rsid w:val="003A6D47"/>
    <w:rsid w:val="003B42EA"/>
    <w:rsid w:val="003B4C7A"/>
    <w:rsid w:val="003B6A91"/>
    <w:rsid w:val="003D1F23"/>
    <w:rsid w:val="003D2E4D"/>
    <w:rsid w:val="003F1C42"/>
    <w:rsid w:val="003F2B10"/>
    <w:rsid w:val="003F487A"/>
    <w:rsid w:val="00400900"/>
    <w:rsid w:val="00401439"/>
    <w:rsid w:val="00411DDA"/>
    <w:rsid w:val="00412876"/>
    <w:rsid w:val="004168C5"/>
    <w:rsid w:val="00421839"/>
    <w:rsid w:val="004247E0"/>
    <w:rsid w:val="00424B08"/>
    <w:rsid w:val="00425171"/>
    <w:rsid w:val="0042667F"/>
    <w:rsid w:val="00442146"/>
    <w:rsid w:val="004427FC"/>
    <w:rsid w:val="00443030"/>
    <w:rsid w:val="00444425"/>
    <w:rsid w:val="00445A03"/>
    <w:rsid w:val="00464238"/>
    <w:rsid w:val="004732C7"/>
    <w:rsid w:val="004737FC"/>
    <w:rsid w:val="00476FC6"/>
    <w:rsid w:val="00482EB6"/>
    <w:rsid w:val="0048380D"/>
    <w:rsid w:val="00486478"/>
    <w:rsid w:val="004871F3"/>
    <w:rsid w:val="004878CC"/>
    <w:rsid w:val="00490066"/>
    <w:rsid w:val="00492253"/>
    <w:rsid w:val="00493643"/>
    <w:rsid w:val="004A189D"/>
    <w:rsid w:val="004A3886"/>
    <w:rsid w:val="004A7293"/>
    <w:rsid w:val="004B094A"/>
    <w:rsid w:val="004C299C"/>
    <w:rsid w:val="004C757E"/>
    <w:rsid w:val="004C7C1F"/>
    <w:rsid w:val="004C7C8A"/>
    <w:rsid w:val="004D3C7E"/>
    <w:rsid w:val="004D64E4"/>
    <w:rsid w:val="004D7106"/>
    <w:rsid w:val="004E2479"/>
    <w:rsid w:val="004E3E8F"/>
    <w:rsid w:val="004E54D1"/>
    <w:rsid w:val="004F13EB"/>
    <w:rsid w:val="004F16E6"/>
    <w:rsid w:val="004F4DA2"/>
    <w:rsid w:val="004F6071"/>
    <w:rsid w:val="00500710"/>
    <w:rsid w:val="005008DB"/>
    <w:rsid w:val="00502821"/>
    <w:rsid w:val="00515FD8"/>
    <w:rsid w:val="00522869"/>
    <w:rsid w:val="00526047"/>
    <w:rsid w:val="0053397C"/>
    <w:rsid w:val="0053462B"/>
    <w:rsid w:val="0054180A"/>
    <w:rsid w:val="00553FB8"/>
    <w:rsid w:val="005548B8"/>
    <w:rsid w:val="0056019B"/>
    <w:rsid w:val="00562998"/>
    <w:rsid w:val="005636B2"/>
    <w:rsid w:val="005641C2"/>
    <w:rsid w:val="00565B9D"/>
    <w:rsid w:val="00566185"/>
    <w:rsid w:val="00574C02"/>
    <w:rsid w:val="00575160"/>
    <w:rsid w:val="00580C46"/>
    <w:rsid w:val="00585C7D"/>
    <w:rsid w:val="00590FA8"/>
    <w:rsid w:val="005933DD"/>
    <w:rsid w:val="00595805"/>
    <w:rsid w:val="005A1B44"/>
    <w:rsid w:val="005A5E52"/>
    <w:rsid w:val="005A611A"/>
    <w:rsid w:val="005B0B2E"/>
    <w:rsid w:val="005B7A08"/>
    <w:rsid w:val="005C06A5"/>
    <w:rsid w:val="005C20DC"/>
    <w:rsid w:val="005C47AD"/>
    <w:rsid w:val="005C4C95"/>
    <w:rsid w:val="005C6FCB"/>
    <w:rsid w:val="005D2B26"/>
    <w:rsid w:val="005E0A07"/>
    <w:rsid w:val="005E32B9"/>
    <w:rsid w:val="005E7D90"/>
    <w:rsid w:val="005F0D1F"/>
    <w:rsid w:val="005F3D99"/>
    <w:rsid w:val="005F452E"/>
    <w:rsid w:val="0060152D"/>
    <w:rsid w:val="00603AD7"/>
    <w:rsid w:val="00604D76"/>
    <w:rsid w:val="00605D5D"/>
    <w:rsid w:val="006115FA"/>
    <w:rsid w:val="00613454"/>
    <w:rsid w:val="00613F2D"/>
    <w:rsid w:val="00614677"/>
    <w:rsid w:val="00620F70"/>
    <w:rsid w:val="00623AF8"/>
    <w:rsid w:val="0063046B"/>
    <w:rsid w:val="0063145F"/>
    <w:rsid w:val="006332B0"/>
    <w:rsid w:val="00633503"/>
    <w:rsid w:val="006370D5"/>
    <w:rsid w:val="00637E9C"/>
    <w:rsid w:val="00641A7F"/>
    <w:rsid w:val="006427FC"/>
    <w:rsid w:val="006432DB"/>
    <w:rsid w:val="00645932"/>
    <w:rsid w:val="00651E4A"/>
    <w:rsid w:val="00655852"/>
    <w:rsid w:val="00660CFF"/>
    <w:rsid w:val="00663488"/>
    <w:rsid w:val="00664088"/>
    <w:rsid w:val="00667C22"/>
    <w:rsid w:val="00670656"/>
    <w:rsid w:val="00671B72"/>
    <w:rsid w:val="00673351"/>
    <w:rsid w:val="00680692"/>
    <w:rsid w:val="006809BE"/>
    <w:rsid w:val="006841D9"/>
    <w:rsid w:val="00685525"/>
    <w:rsid w:val="00693FB8"/>
    <w:rsid w:val="00696785"/>
    <w:rsid w:val="00697ED5"/>
    <w:rsid w:val="006B263D"/>
    <w:rsid w:val="006B566F"/>
    <w:rsid w:val="006B64EF"/>
    <w:rsid w:val="006C1D1E"/>
    <w:rsid w:val="006C30ED"/>
    <w:rsid w:val="006C3DAB"/>
    <w:rsid w:val="006E5DA1"/>
    <w:rsid w:val="006E7198"/>
    <w:rsid w:val="006E7E4E"/>
    <w:rsid w:val="006F13CC"/>
    <w:rsid w:val="006F3298"/>
    <w:rsid w:val="00702FD5"/>
    <w:rsid w:val="00704B20"/>
    <w:rsid w:val="007062AB"/>
    <w:rsid w:val="00716C43"/>
    <w:rsid w:val="007235DF"/>
    <w:rsid w:val="00724E1C"/>
    <w:rsid w:val="00734C54"/>
    <w:rsid w:val="00740C38"/>
    <w:rsid w:val="00742E48"/>
    <w:rsid w:val="00744B83"/>
    <w:rsid w:val="00746069"/>
    <w:rsid w:val="007524F1"/>
    <w:rsid w:val="007570E9"/>
    <w:rsid w:val="0076323A"/>
    <w:rsid w:val="00763A20"/>
    <w:rsid w:val="00763B43"/>
    <w:rsid w:val="00770657"/>
    <w:rsid w:val="00771592"/>
    <w:rsid w:val="00775D5A"/>
    <w:rsid w:val="007765BE"/>
    <w:rsid w:val="00777242"/>
    <w:rsid w:val="0078314C"/>
    <w:rsid w:val="00785E5B"/>
    <w:rsid w:val="00787AB8"/>
    <w:rsid w:val="00794407"/>
    <w:rsid w:val="007A49B4"/>
    <w:rsid w:val="007C3BD4"/>
    <w:rsid w:val="007D0DF2"/>
    <w:rsid w:val="007D27D3"/>
    <w:rsid w:val="007D38B8"/>
    <w:rsid w:val="007D52B6"/>
    <w:rsid w:val="007D6E21"/>
    <w:rsid w:val="007E1318"/>
    <w:rsid w:val="007E3415"/>
    <w:rsid w:val="007E6E30"/>
    <w:rsid w:val="007E7A0A"/>
    <w:rsid w:val="007F2927"/>
    <w:rsid w:val="007F429E"/>
    <w:rsid w:val="007F60E9"/>
    <w:rsid w:val="00801657"/>
    <w:rsid w:val="00803D77"/>
    <w:rsid w:val="008174C1"/>
    <w:rsid w:val="0083101F"/>
    <w:rsid w:val="00834240"/>
    <w:rsid w:val="00835C4B"/>
    <w:rsid w:val="008371BF"/>
    <w:rsid w:val="0083751F"/>
    <w:rsid w:val="008379DA"/>
    <w:rsid w:val="008431C3"/>
    <w:rsid w:val="0084463A"/>
    <w:rsid w:val="008564C6"/>
    <w:rsid w:val="00856CA6"/>
    <w:rsid w:val="008634CB"/>
    <w:rsid w:val="00866203"/>
    <w:rsid w:val="0086714B"/>
    <w:rsid w:val="00875E5E"/>
    <w:rsid w:val="00877D7F"/>
    <w:rsid w:val="00891B2C"/>
    <w:rsid w:val="00891E82"/>
    <w:rsid w:val="00895A93"/>
    <w:rsid w:val="008A4749"/>
    <w:rsid w:val="008A4C63"/>
    <w:rsid w:val="008B1143"/>
    <w:rsid w:val="008B42EB"/>
    <w:rsid w:val="008B6D16"/>
    <w:rsid w:val="008B798C"/>
    <w:rsid w:val="008C2548"/>
    <w:rsid w:val="008C2DBE"/>
    <w:rsid w:val="008C30F2"/>
    <w:rsid w:val="008C645C"/>
    <w:rsid w:val="008D2811"/>
    <w:rsid w:val="008D2C01"/>
    <w:rsid w:val="008E2848"/>
    <w:rsid w:val="008E2B79"/>
    <w:rsid w:val="008E437E"/>
    <w:rsid w:val="008F1640"/>
    <w:rsid w:val="008F5FB8"/>
    <w:rsid w:val="009021BA"/>
    <w:rsid w:val="00904893"/>
    <w:rsid w:val="0090493A"/>
    <w:rsid w:val="009108A6"/>
    <w:rsid w:val="0091292A"/>
    <w:rsid w:val="009151CB"/>
    <w:rsid w:val="00915316"/>
    <w:rsid w:val="00920D02"/>
    <w:rsid w:val="009223A0"/>
    <w:rsid w:val="009251F8"/>
    <w:rsid w:val="00926F36"/>
    <w:rsid w:val="00927B48"/>
    <w:rsid w:val="00931A47"/>
    <w:rsid w:val="00942E22"/>
    <w:rsid w:val="009445E8"/>
    <w:rsid w:val="00951EAE"/>
    <w:rsid w:val="00955996"/>
    <w:rsid w:val="00957B61"/>
    <w:rsid w:val="00957BB0"/>
    <w:rsid w:val="00957F7E"/>
    <w:rsid w:val="0096499B"/>
    <w:rsid w:val="009668DC"/>
    <w:rsid w:val="009725B7"/>
    <w:rsid w:val="00973963"/>
    <w:rsid w:val="00973BF8"/>
    <w:rsid w:val="00974A9B"/>
    <w:rsid w:val="00982650"/>
    <w:rsid w:val="009835A2"/>
    <w:rsid w:val="009878C4"/>
    <w:rsid w:val="00995D21"/>
    <w:rsid w:val="009A1C23"/>
    <w:rsid w:val="009A37FB"/>
    <w:rsid w:val="009A6D44"/>
    <w:rsid w:val="009A76F4"/>
    <w:rsid w:val="009B218E"/>
    <w:rsid w:val="009B470C"/>
    <w:rsid w:val="009C16E2"/>
    <w:rsid w:val="009C2D1D"/>
    <w:rsid w:val="009C338D"/>
    <w:rsid w:val="009C52F9"/>
    <w:rsid w:val="009D1C98"/>
    <w:rsid w:val="009D223F"/>
    <w:rsid w:val="009E1044"/>
    <w:rsid w:val="009E2008"/>
    <w:rsid w:val="009E2137"/>
    <w:rsid w:val="009F24DB"/>
    <w:rsid w:val="009F6327"/>
    <w:rsid w:val="00A021C7"/>
    <w:rsid w:val="00A03DCA"/>
    <w:rsid w:val="00A051FC"/>
    <w:rsid w:val="00A1218B"/>
    <w:rsid w:val="00A12557"/>
    <w:rsid w:val="00A162F5"/>
    <w:rsid w:val="00A20D61"/>
    <w:rsid w:val="00A21207"/>
    <w:rsid w:val="00A252B5"/>
    <w:rsid w:val="00A317F3"/>
    <w:rsid w:val="00A31FCA"/>
    <w:rsid w:val="00A36868"/>
    <w:rsid w:val="00A52489"/>
    <w:rsid w:val="00A54B24"/>
    <w:rsid w:val="00A55FF3"/>
    <w:rsid w:val="00A57DE2"/>
    <w:rsid w:val="00A62011"/>
    <w:rsid w:val="00A67315"/>
    <w:rsid w:val="00A70E6C"/>
    <w:rsid w:val="00A72C62"/>
    <w:rsid w:val="00A776ED"/>
    <w:rsid w:val="00A81062"/>
    <w:rsid w:val="00A82518"/>
    <w:rsid w:val="00A83B0F"/>
    <w:rsid w:val="00A83DB4"/>
    <w:rsid w:val="00A85C92"/>
    <w:rsid w:val="00A86BEF"/>
    <w:rsid w:val="00A901F4"/>
    <w:rsid w:val="00A96DB1"/>
    <w:rsid w:val="00AA6A9F"/>
    <w:rsid w:val="00AA6B79"/>
    <w:rsid w:val="00AA7706"/>
    <w:rsid w:val="00AB5878"/>
    <w:rsid w:val="00AC0CF5"/>
    <w:rsid w:val="00AC0FA5"/>
    <w:rsid w:val="00AC19D4"/>
    <w:rsid w:val="00AC4EF1"/>
    <w:rsid w:val="00AC4F8E"/>
    <w:rsid w:val="00AC5CC7"/>
    <w:rsid w:val="00AD0F42"/>
    <w:rsid w:val="00AE06E3"/>
    <w:rsid w:val="00AE4954"/>
    <w:rsid w:val="00AE78FC"/>
    <w:rsid w:val="00AF081B"/>
    <w:rsid w:val="00AF4BDF"/>
    <w:rsid w:val="00AF4E60"/>
    <w:rsid w:val="00B00749"/>
    <w:rsid w:val="00B017C9"/>
    <w:rsid w:val="00B03187"/>
    <w:rsid w:val="00B053F8"/>
    <w:rsid w:val="00B07CBB"/>
    <w:rsid w:val="00B10060"/>
    <w:rsid w:val="00B20FF8"/>
    <w:rsid w:val="00B21352"/>
    <w:rsid w:val="00B26451"/>
    <w:rsid w:val="00B315C4"/>
    <w:rsid w:val="00B330E2"/>
    <w:rsid w:val="00B45700"/>
    <w:rsid w:val="00B5068E"/>
    <w:rsid w:val="00B51D9B"/>
    <w:rsid w:val="00B54FE4"/>
    <w:rsid w:val="00B5555F"/>
    <w:rsid w:val="00B56F38"/>
    <w:rsid w:val="00B61E61"/>
    <w:rsid w:val="00B62237"/>
    <w:rsid w:val="00B63FDA"/>
    <w:rsid w:val="00B65B8F"/>
    <w:rsid w:val="00B77DF9"/>
    <w:rsid w:val="00B92DA9"/>
    <w:rsid w:val="00B93537"/>
    <w:rsid w:val="00B9467A"/>
    <w:rsid w:val="00B96008"/>
    <w:rsid w:val="00B968B2"/>
    <w:rsid w:val="00BA03C8"/>
    <w:rsid w:val="00BA5060"/>
    <w:rsid w:val="00BB3D55"/>
    <w:rsid w:val="00BC74FD"/>
    <w:rsid w:val="00BE0D1A"/>
    <w:rsid w:val="00BE2604"/>
    <w:rsid w:val="00BE3D5E"/>
    <w:rsid w:val="00BE7099"/>
    <w:rsid w:val="00BE7D47"/>
    <w:rsid w:val="00BF1B05"/>
    <w:rsid w:val="00BF2212"/>
    <w:rsid w:val="00BF71B6"/>
    <w:rsid w:val="00C0091C"/>
    <w:rsid w:val="00C05114"/>
    <w:rsid w:val="00C0718F"/>
    <w:rsid w:val="00C10363"/>
    <w:rsid w:val="00C1117B"/>
    <w:rsid w:val="00C11678"/>
    <w:rsid w:val="00C13635"/>
    <w:rsid w:val="00C1559E"/>
    <w:rsid w:val="00C15E23"/>
    <w:rsid w:val="00C17B0B"/>
    <w:rsid w:val="00C20A82"/>
    <w:rsid w:val="00C21803"/>
    <w:rsid w:val="00C24256"/>
    <w:rsid w:val="00C245AC"/>
    <w:rsid w:val="00C2742D"/>
    <w:rsid w:val="00C32F36"/>
    <w:rsid w:val="00C3489A"/>
    <w:rsid w:val="00C4627E"/>
    <w:rsid w:val="00C47A98"/>
    <w:rsid w:val="00C5351E"/>
    <w:rsid w:val="00C563E9"/>
    <w:rsid w:val="00C617D6"/>
    <w:rsid w:val="00C65C17"/>
    <w:rsid w:val="00C66447"/>
    <w:rsid w:val="00C71CC7"/>
    <w:rsid w:val="00C800BD"/>
    <w:rsid w:val="00C91F24"/>
    <w:rsid w:val="00C97FD8"/>
    <w:rsid w:val="00CA1C3F"/>
    <w:rsid w:val="00CB5030"/>
    <w:rsid w:val="00CB77B1"/>
    <w:rsid w:val="00CB77E5"/>
    <w:rsid w:val="00CC02DE"/>
    <w:rsid w:val="00CC2C42"/>
    <w:rsid w:val="00CD03A2"/>
    <w:rsid w:val="00CD2FA9"/>
    <w:rsid w:val="00CD32B9"/>
    <w:rsid w:val="00CE1A48"/>
    <w:rsid w:val="00CE3C22"/>
    <w:rsid w:val="00CF10B1"/>
    <w:rsid w:val="00D008CC"/>
    <w:rsid w:val="00D03A9A"/>
    <w:rsid w:val="00D04862"/>
    <w:rsid w:val="00D06550"/>
    <w:rsid w:val="00D109D0"/>
    <w:rsid w:val="00D143EA"/>
    <w:rsid w:val="00D16E49"/>
    <w:rsid w:val="00D22A52"/>
    <w:rsid w:val="00D26281"/>
    <w:rsid w:val="00D3182F"/>
    <w:rsid w:val="00D33B31"/>
    <w:rsid w:val="00D33D5D"/>
    <w:rsid w:val="00D3687C"/>
    <w:rsid w:val="00D5613D"/>
    <w:rsid w:val="00D61D8B"/>
    <w:rsid w:val="00D62D52"/>
    <w:rsid w:val="00D73A59"/>
    <w:rsid w:val="00D74C30"/>
    <w:rsid w:val="00D760EB"/>
    <w:rsid w:val="00D771EB"/>
    <w:rsid w:val="00D8302B"/>
    <w:rsid w:val="00D86341"/>
    <w:rsid w:val="00D873F4"/>
    <w:rsid w:val="00D91A12"/>
    <w:rsid w:val="00D9326F"/>
    <w:rsid w:val="00D94F7F"/>
    <w:rsid w:val="00DA3E4A"/>
    <w:rsid w:val="00DA3EB7"/>
    <w:rsid w:val="00DB1398"/>
    <w:rsid w:val="00DB2FDC"/>
    <w:rsid w:val="00DB6B07"/>
    <w:rsid w:val="00DB6C34"/>
    <w:rsid w:val="00DC212E"/>
    <w:rsid w:val="00DC52BE"/>
    <w:rsid w:val="00DD2F78"/>
    <w:rsid w:val="00DD56A5"/>
    <w:rsid w:val="00DE3434"/>
    <w:rsid w:val="00DE6354"/>
    <w:rsid w:val="00DE7A5F"/>
    <w:rsid w:val="00DF1D23"/>
    <w:rsid w:val="00DF2035"/>
    <w:rsid w:val="00E013F4"/>
    <w:rsid w:val="00E01682"/>
    <w:rsid w:val="00E05B16"/>
    <w:rsid w:val="00E067F6"/>
    <w:rsid w:val="00E102CB"/>
    <w:rsid w:val="00E12081"/>
    <w:rsid w:val="00E144AE"/>
    <w:rsid w:val="00E17C44"/>
    <w:rsid w:val="00E22454"/>
    <w:rsid w:val="00E227E1"/>
    <w:rsid w:val="00E22DA8"/>
    <w:rsid w:val="00E23585"/>
    <w:rsid w:val="00E253F7"/>
    <w:rsid w:val="00E34ACE"/>
    <w:rsid w:val="00E3683B"/>
    <w:rsid w:val="00E44DD3"/>
    <w:rsid w:val="00E46559"/>
    <w:rsid w:val="00E467C4"/>
    <w:rsid w:val="00E51392"/>
    <w:rsid w:val="00E53B6E"/>
    <w:rsid w:val="00E53DF0"/>
    <w:rsid w:val="00E53EF2"/>
    <w:rsid w:val="00E5675A"/>
    <w:rsid w:val="00E56D83"/>
    <w:rsid w:val="00E57903"/>
    <w:rsid w:val="00E60CBC"/>
    <w:rsid w:val="00E60EF2"/>
    <w:rsid w:val="00E62AE9"/>
    <w:rsid w:val="00E639A2"/>
    <w:rsid w:val="00E64998"/>
    <w:rsid w:val="00E651F7"/>
    <w:rsid w:val="00E678F0"/>
    <w:rsid w:val="00E713C3"/>
    <w:rsid w:val="00E71B6B"/>
    <w:rsid w:val="00E73311"/>
    <w:rsid w:val="00E74164"/>
    <w:rsid w:val="00E80C86"/>
    <w:rsid w:val="00E8213D"/>
    <w:rsid w:val="00E83C98"/>
    <w:rsid w:val="00E83C9F"/>
    <w:rsid w:val="00E90243"/>
    <w:rsid w:val="00EA18AF"/>
    <w:rsid w:val="00EA276D"/>
    <w:rsid w:val="00EA2782"/>
    <w:rsid w:val="00EA6453"/>
    <w:rsid w:val="00EA6DF5"/>
    <w:rsid w:val="00EB386A"/>
    <w:rsid w:val="00EB481A"/>
    <w:rsid w:val="00EB4D42"/>
    <w:rsid w:val="00EB581A"/>
    <w:rsid w:val="00EC0763"/>
    <w:rsid w:val="00EC2BF1"/>
    <w:rsid w:val="00ED0F84"/>
    <w:rsid w:val="00ED4070"/>
    <w:rsid w:val="00ED7F95"/>
    <w:rsid w:val="00EE7294"/>
    <w:rsid w:val="00EF5861"/>
    <w:rsid w:val="00EF5869"/>
    <w:rsid w:val="00F048FE"/>
    <w:rsid w:val="00F06BD9"/>
    <w:rsid w:val="00F114E6"/>
    <w:rsid w:val="00F12292"/>
    <w:rsid w:val="00F131A1"/>
    <w:rsid w:val="00F1712F"/>
    <w:rsid w:val="00F25E8C"/>
    <w:rsid w:val="00F32555"/>
    <w:rsid w:val="00F3463B"/>
    <w:rsid w:val="00F34970"/>
    <w:rsid w:val="00F37467"/>
    <w:rsid w:val="00F47D54"/>
    <w:rsid w:val="00F5334A"/>
    <w:rsid w:val="00F54816"/>
    <w:rsid w:val="00F57BBA"/>
    <w:rsid w:val="00F614CF"/>
    <w:rsid w:val="00F65919"/>
    <w:rsid w:val="00F66128"/>
    <w:rsid w:val="00F66489"/>
    <w:rsid w:val="00F717A0"/>
    <w:rsid w:val="00F82434"/>
    <w:rsid w:val="00F82B6D"/>
    <w:rsid w:val="00F83583"/>
    <w:rsid w:val="00F83A7F"/>
    <w:rsid w:val="00F87EF5"/>
    <w:rsid w:val="00F90655"/>
    <w:rsid w:val="00F9295F"/>
    <w:rsid w:val="00F92D68"/>
    <w:rsid w:val="00F95D4B"/>
    <w:rsid w:val="00FA2821"/>
    <w:rsid w:val="00FA4E15"/>
    <w:rsid w:val="00FA7371"/>
    <w:rsid w:val="00FB51D4"/>
    <w:rsid w:val="00FC44EA"/>
    <w:rsid w:val="00FC6B17"/>
    <w:rsid w:val="00FC7E96"/>
    <w:rsid w:val="00FD2575"/>
    <w:rsid w:val="00FD41E6"/>
    <w:rsid w:val="00FE6F3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3F77"/>
  <w15:chartTrackingRefBased/>
  <w15:docId w15:val="{7D52F4B6-DD4D-4D82-8613-DA6A853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Joyce</dc:creator>
  <cp:keywords/>
  <dc:description/>
  <cp:lastModifiedBy>Craig Cripps</cp:lastModifiedBy>
  <cp:revision>3</cp:revision>
  <cp:lastPrinted>2018-03-07T08:54:00Z</cp:lastPrinted>
  <dcterms:created xsi:type="dcterms:W3CDTF">2023-04-05T09:21:00Z</dcterms:created>
  <dcterms:modified xsi:type="dcterms:W3CDTF">2023-04-05T09:25:00Z</dcterms:modified>
</cp:coreProperties>
</file>